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AD5" w:rsidRPr="00796AD5" w:rsidRDefault="00796AD5" w:rsidP="00796AD5">
      <w:pPr>
        <w:pStyle w:val="a3"/>
        <w:spacing w:after="0" w:line="240" w:lineRule="auto"/>
        <w:ind w:left="5387"/>
        <w:rPr>
          <w:rStyle w:val="a4"/>
          <w:rFonts w:ascii="Times New Roman" w:hAnsi="Times New Roman"/>
          <w:b w:val="0"/>
          <w:sz w:val="28"/>
          <w:szCs w:val="28"/>
        </w:rPr>
      </w:pPr>
      <w:r w:rsidRPr="00796AD5">
        <w:rPr>
          <w:rStyle w:val="a4"/>
          <w:rFonts w:ascii="Times New Roman" w:hAnsi="Times New Roman"/>
          <w:b w:val="0"/>
          <w:sz w:val="28"/>
          <w:szCs w:val="28"/>
        </w:rPr>
        <w:t>ПОГОДЖЕНО</w:t>
      </w:r>
    </w:p>
    <w:p w:rsidR="00796AD5" w:rsidRPr="00796AD5" w:rsidRDefault="00796AD5" w:rsidP="00796AD5">
      <w:pPr>
        <w:pStyle w:val="a3"/>
        <w:spacing w:after="0" w:line="240" w:lineRule="auto"/>
        <w:ind w:left="5387"/>
        <w:rPr>
          <w:rStyle w:val="a4"/>
          <w:rFonts w:ascii="Times New Roman" w:hAnsi="Times New Roman"/>
          <w:b w:val="0"/>
          <w:sz w:val="28"/>
          <w:szCs w:val="28"/>
        </w:rPr>
      </w:pPr>
      <w:proofErr w:type="gramStart"/>
      <w:r w:rsidRPr="00796AD5">
        <w:rPr>
          <w:rStyle w:val="a4"/>
          <w:rFonts w:ascii="Times New Roman" w:hAnsi="Times New Roman"/>
          <w:b w:val="0"/>
          <w:sz w:val="28"/>
          <w:szCs w:val="28"/>
        </w:rPr>
        <w:t>р</w:t>
      </w:r>
      <w:proofErr w:type="gramEnd"/>
      <w:r w:rsidRPr="00796AD5">
        <w:rPr>
          <w:rStyle w:val="a4"/>
          <w:rFonts w:ascii="Times New Roman" w:hAnsi="Times New Roman"/>
          <w:b w:val="0"/>
          <w:sz w:val="28"/>
          <w:szCs w:val="28"/>
        </w:rPr>
        <w:t xml:space="preserve">ішення виконавчого комітету </w:t>
      </w:r>
    </w:p>
    <w:p w:rsidR="00796AD5" w:rsidRPr="00796AD5" w:rsidRDefault="00796AD5" w:rsidP="00796AD5">
      <w:pPr>
        <w:pStyle w:val="a3"/>
        <w:spacing w:after="0" w:line="240" w:lineRule="auto"/>
        <w:ind w:left="5387"/>
        <w:rPr>
          <w:rStyle w:val="a4"/>
          <w:rFonts w:ascii="Times New Roman" w:hAnsi="Times New Roman"/>
          <w:b w:val="0"/>
          <w:sz w:val="28"/>
          <w:szCs w:val="28"/>
        </w:rPr>
      </w:pPr>
      <w:proofErr w:type="gramStart"/>
      <w:r w:rsidRPr="00796AD5">
        <w:rPr>
          <w:rStyle w:val="a4"/>
          <w:rFonts w:ascii="Times New Roman" w:hAnsi="Times New Roman"/>
          <w:b w:val="0"/>
          <w:sz w:val="28"/>
          <w:szCs w:val="28"/>
        </w:rPr>
        <w:t>м</w:t>
      </w:r>
      <w:proofErr w:type="gramEnd"/>
      <w:r w:rsidRPr="00796AD5">
        <w:rPr>
          <w:rStyle w:val="a4"/>
          <w:rFonts w:ascii="Times New Roman" w:hAnsi="Times New Roman"/>
          <w:b w:val="0"/>
          <w:sz w:val="28"/>
          <w:szCs w:val="28"/>
        </w:rPr>
        <w:t xml:space="preserve">іської ради </w:t>
      </w:r>
    </w:p>
    <w:p w:rsidR="00796AD5" w:rsidRPr="00796AD5" w:rsidRDefault="00796AD5" w:rsidP="00796AD5">
      <w:pPr>
        <w:pStyle w:val="a3"/>
        <w:spacing w:after="0" w:line="240" w:lineRule="auto"/>
        <w:ind w:left="5387"/>
        <w:rPr>
          <w:rStyle w:val="a4"/>
          <w:rFonts w:ascii="Times New Roman" w:hAnsi="Times New Roman"/>
          <w:b w:val="0"/>
          <w:sz w:val="28"/>
          <w:szCs w:val="28"/>
        </w:rPr>
      </w:pPr>
      <w:r w:rsidRPr="00796AD5">
        <w:rPr>
          <w:rStyle w:val="a4"/>
          <w:rFonts w:ascii="Times New Roman" w:hAnsi="Times New Roman"/>
          <w:b w:val="0"/>
          <w:sz w:val="28"/>
          <w:szCs w:val="28"/>
        </w:rPr>
        <w:t>18.02.2021 р. № 24</w:t>
      </w:r>
    </w:p>
    <w:p w:rsidR="00796AD5" w:rsidRPr="00796AD5" w:rsidRDefault="00796AD5" w:rsidP="00796A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96AD5" w:rsidRPr="00796AD5" w:rsidRDefault="00796AD5" w:rsidP="00796A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96AD5" w:rsidRPr="00796AD5" w:rsidRDefault="00796AD5" w:rsidP="00796A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96AD5" w:rsidRDefault="00796AD5" w:rsidP="00796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96AD5" w:rsidRDefault="00796AD5" w:rsidP="00796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96AD5" w:rsidRDefault="00796AD5" w:rsidP="00796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96AD5" w:rsidRDefault="00796AD5" w:rsidP="00796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96AD5" w:rsidRDefault="00796AD5" w:rsidP="00796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96AD5" w:rsidRDefault="00796AD5" w:rsidP="00796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96AD5" w:rsidRDefault="00796AD5" w:rsidP="00796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96AD5" w:rsidRDefault="00796AD5" w:rsidP="00796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96AD5" w:rsidRDefault="00796AD5" w:rsidP="00796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>Дунаєвецька міська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ПРОТИЕПІЗООТИЧНА ПРОГРАМА 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>Захисту життя людей і здоров’я тварин від інфекційних, інвазійних та зооантропонозних захворювань по Дунаєвецькій міській громаді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на 2021-2023 роки </w:t>
      </w: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 </w:t>
      </w: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Дунаївці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2021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р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ік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>ЗМІ</w:t>
      </w:r>
      <w:proofErr w:type="gramStart"/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>СТ</w:t>
      </w:r>
      <w:proofErr w:type="gramEnd"/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47"/>
        <w:gridCol w:w="8088"/>
        <w:gridCol w:w="933"/>
      </w:tblGrid>
      <w:tr w:rsidR="00796AD5" w:rsidRPr="00796AD5" w:rsidTr="00A60188">
        <w:tc>
          <w:tcPr>
            <w:tcW w:w="7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0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Паспорт Програми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5</w:t>
            </w:r>
          </w:p>
        </w:tc>
      </w:tr>
      <w:tr w:rsidR="00796AD5" w:rsidRPr="00796AD5" w:rsidTr="00A60188">
        <w:tc>
          <w:tcPr>
            <w:tcW w:w="7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0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Загальні положення Програми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7</w:t>
            </w:r>
          </w:p>
        </w:tc>
      </w:tr>
      <w:tr w:rsidR="00796AD5" w:rsidRPr="00796AD5" w:rsidTr="00A60188">
        <w:tc>
          <w:tcPr>
            <w:tcW w:w="7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2</w:t>
            </w:r>
          </w:p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0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Склад проблеми та обґрунтування необхідності її розв’язання програмним методом</w:t>
            </w:r>
          </w:p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10</w:t>
            </w:r>
          </w:p>
        </w:tc>
      </w:tr>
      <w:tr w:rsidR="00796AD5" w:rsidRPr="00796AD5" w:rsidTr="00A60188">
        <w:tc>
          <w:tcPr>
            <w:tcW w:w="7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3</w:t>
            </w:r>
          </w:p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0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Мета Програми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11</w:t>
            </w:r>
          </w:p>
        </w:tc>
      </w:tr>
      <w:tr w:rsidR="00796AD5" w:rsidRPr="00796AD5" w:rsidTr="00A60188">
        <w:tc>
          <w:tcPr>
            <w:tcW w:w="7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4</w:t>
            </w:r>
          </w:p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0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Строки та етапи виконання Програми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11</w:t>
            </w:r>
          </w:p>
        </w:tc>
      </w:tr>
      <w:tr w:rsidR="00796AD5" w:rsidRPr="00796AD5" w:rsidTr="00A60188">
        <w:tc>
          <w:tcPr>
            <w:tcW w:w="7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5</w:t>
            </w:r>
          </w:p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0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Фінансування Програми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11</w:t>
            </w:r>
          </w:p>
        </w:tc>
      </w:tr>
      <w:tr w:rsidR="00796AD5" w:rsidRPr="00796AD5" w:rsidTr="00A60188">
        <w:tc>
          <w:tcPr>
            <w:tcW w:w="7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6</w:t>
            </w:r>
          </w:p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0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Кошторис витрат на реалізацію заходів Програми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12</w:t>
            </w:r>
          </w:p>
        </w:tc>
      </w:tr>
      <w:tr w:rsidR="00796AD5" w:rsidRPr="00796AD5" w:rsidTr="00A60188">
        <w:tc>
          <w:tcPr>
            <w:tcW w:w="7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7</w:t>
            </w:r>
          </w:p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0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 xml:space="preserve">Організація управління та </w:t>
            </w:r>
            <w:proofErr w:type="gramStart"/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контролю за</w:t>
            </w:r>
            <w:proofErr w:type="gramEnd"/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 xml:space="preserve"> ходом виконання Програми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15</w:t>
            </w:r>
          </w:p>
        </w:tc>
      </w:tr>
      <w:tr w:rsidR="00796AD5" w:rsidRPr="00796AD5" w:rsidTr="00A60188">
        <w:tc>
          <w:tcPr>
            <w:tcW w:w="7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8</w:t>
            </w:r>
          </w:p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0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Очікувані результати виконання Програми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15</w:t>
            </w:r>
          </w:p>
        </w:tc>
      </w:tr>
    </w:tbl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> </w:t>
      </w: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br w:type="page"/>
      </w: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lastRenderedPageBreak/>
        <w:t>ПАСПОРТ ДУНАЄВЕЦЬКОЇ МІСЬКОЇ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ПРОТИЕПІЗООТИЧНОЇ ПРОГРАМИ 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>Захисту життя людей і здоров’я тварин від інфекційних, інвазійних та зооантропонозних захворювань по Дунаєвецькій міській громаді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>на 2021-2023 роки</w:t>
      </w:r>
    </w:p>
    <w:tbl>
      <w:tblPr>
        <w:tblW w:w="979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75"/>
        <w:gridCol w:w="1921"/>
        <w:gridCol w:w="7200"/>
      </w:tblGrid>
      <w:tr w:rsidR="00796AD5" w:rsidRPr="00796AD5" w:rsidTr="00A60188">
        <w:tc>
          <w:tcPr>
            <w:tcW w:w="67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1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Назва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«Дунаєвецька міська протиепізоотична програма захисту життя  людей і здоров’я тварин від інфекційних, інвазійних та зооантропонозних захворювань  Дунаєвецькій міській громаді на 2021-2023 роки»</w:t>
            </w:r>
          </w:p>
        </w:tc>
      </w:tr>
      <w:tr w:rsidR="00796AD5" w:rsidRPr="00796AD5" w:rsidTr="00A60188">
        <w:tc>
          <w:tcPr>
            <w:tcW w:w="67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2.</w:t>
            </w:r>
          </w:p>
        </w:tc>
        <w:tc>
          <w:tcPr>
            <w:tcW w:w="1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proofErr w:type="gramStart"/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П</w:t>
            </w:r>
            <w:proofErr w:type="gramEnd"/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ідстава для розроблення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 xml:space="preserve">Бюджетний кодекс України, Закони України «Про ветеринарну медицину», Закон України «Про захист населення від інфекційних хвороб», Закон України «Про захист тварин від жорстокого поводження», «Про державну </w:t>
            </w:r>
            <w:proofErr w:type="gramStart"/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п</w:t>
            </w:r>
            <w:proofErr w:type="gramEnd"/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ідтримку сільського господарства України», постанова Кабінету Міністрів України від 15.08.1992 № 478 «Про перелік протиепізоотичних, лікувальних, лабораторно-дiагностичних, радiологiчних та інших ветеринарно-санітарних заходів, що проводяться органами державної ветеринарної медицини за рахунок вiдповiдних бюджетних та інших кошті</w:t>
            </w:r>
            <w:proofErr w:type="gramStart"/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в</w:t>
            </w:r>
            <w:proofErr w:type="gramEnd"/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»</w:t>
            </w:r>
          </w:p>
        </w:tc>
      </w:tr>
      <w:tr w:rsidR="00796AD5" w:rsidRPr="00796AD5" w:rsidTr="00A60188">
        <w:tc>
          <w:tcPr>
            <w:tcW w:w="67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3.</w:t>
            </w:r>
          </w:p>
        </w:tc>
        <w:tc>
          <w:tcPr>
            <w:tcW w:w="1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Ініціатор – Головний</w:t>
            </w:r>
          </w:p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замовник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Дунаєвецьке районне управління Головного управління Держпродспоживслужби в Хмельницькій області</w:t>
            </w:r>
          </w:p>
        </w:tc>
      </w:tr>
      <w:tr w:rsidR="00796AD5" w:rsidRPr="00796AD5" w:rsidTr="00A60188">
        <w:tc>
          <w:tcPr>
            <w:tcW w:w="67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4.</w:t>
            </w:r>
          </w:p>
        </w:tc>
        <w:tc>
          <w:tcPr>
            <w:tcW w:w="1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Розробник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Дунаєвецьке районне управління Головного управління Держпродспоживслужби в Хмельницькій області</w:t>
            </w:r>
          </w:p>
        </w:tc>
      </w:tr>
      <w:tr w:rsidR="00796AD5" w:rsidRPr="00796AD5" w:rsidTr="00A60188">
        <w:tc>
          <w:tcPr>
            <w:tcW w:w="67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5.</w:t>
            </w:r>
          </w:p>
        </w:tc>
        <w:tc>
          <w:tcPr>
            <w:tcW w:w="1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Відповідальний виконавець Програми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Дунаєвецьке районне управління Головного управління Держпродспоживслужби в Хмельницькій області</w:t>
            </w:r>
          </w:p>
        </w:tc>
      </w:tr>
      <w:tr w:rsidR="00796AD5" w:rsidRPr="00796AD5" w:rsidTr="00A60188">
        <w:tc>
          <w:tcPr>
            <w:tcW w:w="67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6.</w:t>
            </w:r>
          </w:p>
        </w:tc>
        <w:tc>
          <w:tcPr>
            <w:tcW w:w="1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Мета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 xml:space="preserve">Забезпечення ветеринарно-санітарного, </w:t>
            </w:r>
            <w:proofErr w:type="gramStart"/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еп</w:t>
            </w:r>
            <w:proofErr w:type="gramEnd"/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 xml:space="preserve">ізоотичного благополуччя, охорона території Дунаєвецької міської громади від занесення з інших держав або регіонів збудників хвороб тварин, забезпечення безпечності харчових продуктів тваринного походження та інших об’єктів ветеринарно-санітарного контролю і нагляду,   надання адміністративних послуг, проведення діагностичних досліджень, щеплень і лікувально-профілактичних заходів по </w:t>
            </w:r>
            <w:proofErr w:type="gramStart"/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проф</w:t>
            </w:r>
            <w:proofErr w:type="gramEnd"/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ілактиці заразних хвороб тварин, проведення ветеринарно-санітарних робіт та здійснення заходів з локалізації та ліквідації інфекційних, інвазійних та зооантропонозних хвороб тварин у виявлених неблагополучних пунктах, об’єднаної територіальної громади.</w:t>
            </w:r>
          </w:p>
        </w:tc>
      </w:tr>
      <w:tr w:rsidR="00796AD5" w:rsidRPr="00796AD5" w:rsidTr="00A60188">
        <w:tc>
          <w:tcPr>
            <w:tcW w:w="67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7.</w:t>
            </w:r>
          </w:p>
        </w:tc>
        <w:tc>
          <w:tcPr>
            <w:tcW w:w="1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 xml:space="preserve">Термін реалізації </w:t>
            </w: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lastRenderedPageBreak/>
              <w:t>Програми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lastRenderedPageBreak/>
              <w:t>2021– 2023 роки</w:t>
            </w:r>
          </w:p>
        </w:tc>
      </w:tr>
      <w:tr w:rsidR="00796AD5" w:rsidRPr="00796AD5" w:rsidTr="00A60188">
        <w:tc>
          <w:tcPr>
            <w:tcW w:w="67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lastRenderedPageBreak/>
              <w:t>8.</w:t>
            </w:r>
          </w:p>
        </w:tc>
        <w:tc>
          <w:tcPr>
            <w:tcW w:w="1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Фінансування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 xml:space="preserve">Здійснюватиметься відповідно до </w:t>
            </w:r>
            <w:proofErr w:type="gramStart"/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чинного</w:t>
            </w:r>
            <w:proofErr w:type="gramEnd"/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 xml:space="preserve"> законодавства за рахунок коштів місцевого бюджету</w:t>
            </w:r>
          </w:p>
        </w:tc>
      </w:tr>
      <w:tr w:rsidR="00796AD5" w:rsidRPr="00796AD5" w:rsidTr="00A60188">
        <w:tc>
          <w:tcPr>
            <w:tcW w:w="67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9.</w:t>
            </w:r>
          </w:p>
        </w:tc>
        <w:tc>
          <w:tcPr>
            <w:tcW w:w="1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Загальні обсяги фінансування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277 800  грн.</w:t>
            </w:r>
          </w:p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 </w:t>
            </w:r>
          </w:p>
        </w:tc>
      </w:tr>
      <w:tr w:rsidR="00796AD5" w:rsidRPr="00796AD5" w:rsidTr="00A60188">
        <w:tc>
          <w:tcPr>
            <w:tcW w:w="67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10.</w:t>
            </w:r>
          </w:p>
        </w:tc>
        <w:tc>
          <w:tcPr>
            <w:tcW w:w="1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Очікувані результати виконання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 xml:space="preserve">Забезпечення стабільної </w:t>
            </w:r>
            <w:proofErr w:type="gramStart"/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еп</w:t>
            </w:r>
            <w:proofErr w:type="gramEnd"/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ізоотичної ситуації по Дунаєвецькій міській територіальній громаді та забезпечення контролю за безпечністю та якістю харчових продуктів тваринного походження та інших об’єктів ветеринарно-санітарного контролю і нагляду</w:t>
            </w:r>
          </w:p>
        </w:tc>
      </w:tr>
      <w:tr w:rsidR="00796AD5" w:rsidRPr="00796AD5" w:rsidTr="00A60188">
        <w:tc>
          <w:tcPr>
            <w:tcW w:w="67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11.</w:t>
            </w:r>
          </w:p>
        </w:tc>
        <w:tc>
          <w:tcPr>
            <w:tcW w:w="1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Контроль за виконанням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Дунаєвецьке районне управління Головного управління Держпродспоживслужби в Хмельницькій області</w:t>
            </w:r>
          </w:p>
        </w:tc>
      </w:tr>
    </w:tbl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> </w:t>
      </w: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> </w:t>
      </w: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br w:type="page"/>
      </w: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lastRenderedPageBreak/>
        <w:t>Загальні положення Програми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        Дунаєвецька міська Протиепізоотична програма захисту життя людей і здоров’я тварин від інфекційних, інвазійних та зооантропонозних захворювань по Дунаєвецькій міській громаді на 2021-2023 роки (далі - Програма) розроблена відповідно до законів України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„П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ро ветеринарну медицину”, Закон України «Про захист населення від інфекційних хвороб», Закон України «Про захист тварин від жорстокого поводження», „Про державну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п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ідтримку сільськогогосподарства України, постанови Кабінету Міністрів України від 15.08.1992 № 478 „Про перелік протиепізоотичних, лікувальних, лабораторно-дiагностичних, радiологiчних та інших ветеринарно-санітарних заходів, що проводяться органами державної ветеринарної медицини за рахунок вiдповiдних бюджетних та інших коштів”, та річного плану протиепізоотичних заходів по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проф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ілактиці основних заразних хвороб тварин у Дунаєвецькій міській громаді, затвердженого Головним управлінням держпродспоживслужби в Хмельницькій області.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      Завдяки здійсненню протиепізоотичних заходів Дунаєвецька міська громада є стабільно благополучним щодо гостр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о-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інфекційних, інвазійних захворювань тварин і птиці. Проте напруженою залишається ситуація, як в Україні, так і в районі з сказом тварин, а також щодо інфекцій з хронічним перебігом – туберкульоз і лейкоз великої рогатої худоби, та Африканською чумою свиней (АЧС).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        Туберкульоз великої рогатої худоби</w:t>
      </w: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– небезпечне інфекційне захворювання тварин, птиці і людини, яка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передається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повітряно-крапельним шляхом.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Хворі на туберкульоз тварини можуть бути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джерелом інфекції для тварин і людей, а хворі люди – джерелом інфекції для тварин. Заходи по боротьбі із туберкульозом в районі проводяться згідно Протиепізоотичного плану, щорічних діагностичних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досл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іджень тварин громадського та приватного секторів. З метою діагностики туберкульозу</w:t>
      </w:r>
      <w:r w:rsidRPr="00796AD5">
        <w:rPr>
          <w:rFonts w:ascii="Times New Roman" w:hAnsi="Times New Roman" w:cs="Times New Roman"/>
          <w:color w:val="FF0000"/>
          <w:sz w:val="28"/>
          <w:szCs w:val="28"/>
          <w:lang w:eastAsia="uk-UA"/>
        </w:rPr>
        <w:t xml:space="preserve">. 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sz w:val="28"/>
          <w:szCs w:val="28"/>
          <w:lang w:eastAsia="uk-UA"/>
        </w:rPr>
        <w:t xml:space="preserve">         В 2020 році ситуація з виконанням протиепізоотичного плану щодо діагностичних </w:t>
      </w:r>
      <w:proofErr w:type="gramStart"/>
      <w:r w:rsidRPr="00796AD5">
        <w:rPr>
          <w:rFonts w:ascii="Times New Roman" w:hAnsi="Times New Roman" w:cs="Times New Roman"/>
          <w:sz w:val="28"/>
          <w:szCs w:val="28"/>
          <w:lang w:eastAsia="uk-UA"/>
        </w:rPr>
        <w:t>досл</w:t>
      </w:r>
      <w:proofErr w:type="gramEnd"/>
      <w:r w:rsidRPr="00796AD5">
        <w:rPr>
          <w:rFonts w:ascii="Times New Roman" w:hAnsi="Times New Roman" w:cs="Times New Roman"/>
          <w:sz w:val="28"/>
          <w:szCs w:val="28"/>
          <w:lang w:eastAsia="uk-UA"/>
        </w:rPr>
        <w:t>іджень ВРХ на туберкульоз  виконана.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         Лейкоз великої рогатої худоби</w:t>
      </w: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– хронічна, інфекційна, з повільним перебігом хвороба, яка характеризується ураженням кровотворної системи з проявленням лімфоцитозу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у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крові, пухлиноподібних утворень в органах і тканинах організму.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        Лікування та специфічна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проф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ілактика лейкозу у тварин не розроблена. Ветеринарна служба району щорічно проводить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досл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ідження крові великої рогатої худоби приватного сектору та сільськогосподарських підприємств з метою діагностики даного захворювання.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         Сказ </w:t>
      </w:r>
      <w:r w:rsidRPr="00796AD5">
        <w:rPr>
          <w:rFonts w:ascii="Times New Roman" w:hAnsi="Times New Roman" w:cs="Times New Roman"/>
          <w:i/>
          <w:iCs/>
          <w:color w:val="333333"/>
          <w:sz w:val="28"/>
          <w:szCs w:val="28"/>
          <w:lang w:eastAsia="uk-UA"/>
        </w:rPr>
        <w:t xml:space="preserve">– </w:t>
      </w: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надзвичайно небезпечна інфекційна хвороба всіх теплокровних тварин, а також людини, що характеризується гострим перебігом з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тяжким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ураженням центральної нервової системи і закінчується смертю. Збудником сказу є ві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рус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, який виявляється в головному мозку, в слинних залозах та слині.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       На території Дунаєвецької міської громади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в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пері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од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з 2011 – 2020 років зареєстровано </w:t>
      </w:r>
      <w:r w:rsidRPr="00796AD5">
        <w:rPr>
          <w:rFonts w:ascii="Times New Roman" w:hAnsi="Times New Roman" w:cs="Times New Roman"/>
          <w:sz w:val="28"/>
          <w:szCs w:val="28"/>
          <w:lang w:eastAsia="uk-UA"/>
        </w:rPr>
        <w:t xml:space="preserve">330 випадків покусів людей тваринами. </w:t>
      </w:r>
      <w:proofErr w:type="gramStart"/>
      <w:r w:rsidRPr="00796AD5">
        <w:rPr>
          <w:rFonts w:ascii="Times New Roman" w:hAnsi="Times New Roman" w:cs="Times New Roman"/>
          <w:sz w:val="28"/>
          <w:szCs w:val="28"/>
          <w:lang w:eastAsia="uk-UA"/>
        </w:rPr>
        <w:t xml:space="preserve">Зокрема в 2011 році – постраждало 51 осіба, в 2012 році - 67 осіб, в 2013 році - 43 осіб, в 2014 році – </w:t>
      </w:r>
      <w:r w:rsidRPr="00796AD5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32 особи, в 2015 році – 22 особи, в 2016 році – 22 особи, в 2017 році – 28 осіб, в 2018 році – 29 осіб, в 2019 році 22 особи, 2020 році 14 осіб.</w:t>
      </w:r>
      <w:proofErr w:type="gramEnd"/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sz w:val="28"/>
          <w:szCs w:val="28"/>
          <w:lang w:eastAsia="uk-UA"/>
        </w:rPr>
        <w:t xml:space="preserve">       Протягом 2011-2020 років на території Дунаєвецької міської громади було зареєстровано 29 неблагополучних пункти щодо сказу тварин, де захворіло</w:t>
      </w:r>
      <w:proofErr w:type="gramStart"/>
      <w:r w:rsidRPr="00796AD5">
        <w:rPr>
          <w:rFonts w:ascii="Times New Roman" w:hAnsi="Times New Roman" w:cs="Times New Roman"/>
          <w:sz w:val="28"/>
          <w:szCs w:val="28"/>
          <w:lang w:eastAsia="uk-UA"/>
        </w:rPr>
        <w:t xml:space="preserve"> ,</w:t>
      </w:r>
      <w:proofErr w:type="gramEnd"/>
      <w:r w:rsidRPr="00796AD5">
        <w:rPr>
          <w:rFonts w:ascii="Times New Roman" w:hAnsi="Times New Roman" w:cs="Times New Roman"/>
          <w:sz w:val="28"/>
          <w:szCs w:val="28"/>
          <w:lang w:eastAsia="uk-UA"/>
        </w:rPr>
        <w:t xml:space="preserve"> загинуло та вимушено забито  37 голів тварин. Найвищий </w:t>
      </w:r>
      <w:proofErr w:type="gramStart"/>
      <w:r w:rsidRPr="00796AD5">
        <w:rPr>
          <w:rFonts w:ascii="Times New Roman" w:hAnsi="Times New Roman" w:cs="Times New Roman"/>
          <w:sz w:val="28"/>
          <w:szCs w:val="28"/>
          <w:lang w:eastAsia="uk-UA"/>
        </w:rPr>
        <w:t>п</w:t>
      </w:r>
      <w:proofErr w:type="gramEnd"/>
      <w:r w:rsidRPr="00796AD5">
        <w:rPr>
          <w:rFonts w:ascii="Times New Roman" w:hAnsi="Times New Roman" w:cs="Times New Roman"/>
          <w:sz w:val="28"/>
          <w:szCs w:val="28"/>
          <w:lang w:eastAsia="uk-UA"/>
        </w:rPr>
        <w:t>ік прояву даного захворювання відмічався в 2011 році, де було зареєстровано 10 неблагополучних пунктів.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color w:val="333333"/>
          <w:sz w:val="28"/>
          <w:szCs w:val="28"/>
          <w:lang w:eastAsia="uk-UA"/>
        </w:rPr>
        <w:t>Аналіз даних про кількість неблагополучних пунктів і випадків захворювання сказом по Дунаєвецькій міській громаді</w:t>
      </w:r>
    </w:p>
    <w:tbl>
      <w:tblPr>
        <w:tblW w:w="100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38"/>
        <w:gridCol w:w="920"/>
        <w:gridCol w:w="851"/>
        <w:gridCol w:w="992"/>
        <w:gridCol w:w="992"/>
        <w:gridCol w:w="851"/>
        <w:gridCol w:w="992"/>
        <w:gridCol w:w="850"/>
        <w:gridCol w:w="993"/>
        <w:gridCol w:w="850"/>
        <w:gridCol w:w="851"/>
      </w:tblGrid>
      <w:tr w:rsidR="00796AD5" w:rsidRPr="00796AD5" w:rsidTr="00A60188">
        <w:tc>
          <w:tcPr>
            <w:tcW w:w="938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роки/ вид тварин</w:t>
            </w:r>
          </w:p>
        </w:tc>
        <w:tc>
          <w:tcPr>
            <w:tcW w:w="17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ВРХ</w:t>
            </w:r>
            <w:proofErr w:type="gramStart"/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,Д</w:t>
            </w:r>
            <w:proofErr w:type="gramEnd"/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РХ</w:t>
            </w:r>
          </w:p>
        </w:tc>
        <w:tc>
          <w:tcPr>
            <w:tcW w:w="1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Собаки</w:t>
            </w:r>
          </w:p>
        </w:tc>
        <w:tc>
          <w:tcPr>
            <w:tcW w:w="18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Коти</w:t>
            </w:r>
          </w:p>
        </w:tc>
        <w:tc>
          <w:tcPr>
            <w:tcW w:w="18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Лисиці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всього</w:t>
            </w:r>
          </w:p>
        </w:tc>
      </w:tr>
      <w:tr w:rsidR="00796AD5" w:rsidRPr="00796AD5" w:rsidTr="00A60188">
        <w:tc>
          <w:tcPr>
            <w:tcW w:w="938" w:type="dxa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пункти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тварини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пункти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тварини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пункти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тварини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пункти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тварини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пункти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тварини</w:t>
            </w:r>
          </w:p>
        </w:tc>
      </w:tr>
      <w:tr w:rsidR="00796AD5" w:rsidRPr="00796AD5" w:rsidTr="00A60188">
        <w:tc>
          <w:tcPr>
            <w:tcW w:w="93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2011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7</w:t>
            </w:r>
          </w:p>
        </w:tc>
      </w:tr>
      <w:tr w:rsidR="00796AD5" w:rsidRPr="00796AD5" w:rsidTr="00A60188">
        <w:tc>
          <w:tcPr>
            <w:tcW w:w="93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2012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3</w:t>
            </w:r>
          </w:p>
        </w:tc>
      </w:tr>
      <w:tr w:rsidR="00796AD5" w:rsidRPr="00796AD5" w:rsidTr="00A60188">
        <w:tc>
          <w:tcPr>
            <w:tcW w:w="93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2013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4</w:t>
            </w:r>
          </w:p>
        </w:tc>
      </w:tr>
      <w:tr w:rsidR="00796AD5" w:rsidRPr="00796AD5" w:rsidTr="00A60188">
        <w:tc>
          <w:tcPr>
            <w:tcW w:w="93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2014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</w:tr>
      <w:tr w:rsidR="00796AD5" w:rsidRPr="00796AD5" w:rsidTr="00A60188">
        <w:tc>
          <w:tcPr>
            <w:tcW w:w="93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2015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</w:tr>
      <w:tr w:rsidR="00796AD5" w:rsidRPr="00796AD5" w:rsidTr="00A60188">
        <w:tc>
          <w:tcPr>
            <w:tcW w:w="93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2016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</w:tr>
      <w:tr w:rsidR="00796AD5" w:rsidRPr="00796AD5" w:rsidTr="00A60188">
        <w:tc>
          <w:tcPr>
            <w:tcW w:w="93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2017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6</w:t>
            </w:r>
          </w:p>
        </w:tc>
      </w:tr>
      <w:tr w:rsidR="00796AD5" w:rsidRPr="00796AD5" w:rsidTr="00A60188">
        <w:tc>
          <w:tcPr>
            <w:tcW w:w="93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2018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4</w:t>
            </w:r>
          </w:p>
        </w:tc>
      </w:tr>
      <w:tr w:rsidR="00796AD5" w:rsidRPr="00796AD5" w:rsidTr="00A60188">
        <w:tc>
          <w:tcPr>
            <w:tcW w:w="93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2019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3</w:t>
            </w:r>
          </w:p>
        </w:tc>
      </w:tr>
      <w:tr w:rsidR="00796AD5" w:rsidRPr="00796AD5" w:rsidTr="00A60188">
        <w:tc>
          <w:tcPr>
            <w:tcW w:w="93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AD5" w:rsidRPr="00796AD5" w:rsidTr="00A60188">
        <w:tc>
          <w:tcPr>
            <w:tcW w:w="93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</w:tbl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      Африканська чума свиней (АЧС)</w:t>
      </w:r>
      <w:r w:rsidRPr="00796AD5"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  <w:lang w:eastAsia="uk-UA"/>
        </w:rPr>
        <w:t xml:space="preserve"> – </w:t>
      </w: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вірусна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хвороба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, яка характеризується гарячкою, ціанозом шкіри, геморагічним діатезом внутрішніх органів і високою летальністю. Сприйнятливі до хвороби домашні та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дик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і свині незалежно від породи. Лікування не розроблене, а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проф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ілактичні заходи спрямовані на запобігання занесення збудника, а також на своєчасну і швидку ліквідацію хвороби у разі її виникнення.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    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Еп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ізоотична ситуація щодо африканської чуми свиней в Україні продовжує залишатися надмірно складною.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     В Україні починаючи з 2012 року зареєстровано 538 спалахів хвороби з них серед домашніх – 390 спалахів, серед диких свиней – 117 спалахі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в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 та 31 інфікований об’єкт. </w:t>
      </w: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ab/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     У 2021 році в нашій державі виявлено 1 випадок даної недуги в  Миколаївській області. На протязі 2016 - 2020 року спалахи африканської чуми свиней реєструвались в усіх областях серед домашніх тварин та диких кабанів.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Р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ішеннями державних надзвичайних протиепізоотичних комісій при відповідних райдержадміністраціях в неблагополучних пунктах встановлено карантин та затверджено плани заходів з ліквідації та недопущення розповсюдження захворювання.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lastRenderedPageBreak/>
        <w:t xml:space="preserve">     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На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особливому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контролі і надалі залишається проведення заходів щодо недопущення заносу збудника африканської чуми свиней на територію району.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     В 2016 - 2020 році особливо гостро стояло питання, щодо африканської чуми свиней, яка була зареєстрована на території Дунаєвецької міської громади 11. 05. 2016 року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в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с. Гірчична.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П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ід час карантинних обмежень було створено два ветеринарно-поліцейські пости, де згідно графіка чергували спеціалісти ветеринарної медицини, ДСНС, поліції. На постах проводилася зупинка та огляд автотранспорту, дезінфекція коліс. Другорядні під’їздні дороги до с. Гірчична були перекриті бетонними блоками.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П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ід час обходу, домогосподарств в с. Гірчична , було виявлено та вилучено 46 гол. свиней загальною вагою 3 368кг. Дані тварини було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п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іддано умертвінню безкровним методом та спалено на худобо могильнику с. Гірчична. 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   Приміщення де утримувалися свині, місце де було проведено умертвіння свиней та транспорт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,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яким вивозили трупи, піддані дезінфекції.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   В домогосподарствах де вилучалися свині було проведено чотирьох разову дератизацію приміщень (хліви, комори, гаражі, горища, коридори). Контроль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за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якістю дератизації здійснювався протягом 3-7 днів.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    Також спеціалістами ветеринарної медицини було взято на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обл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ік все наявне поголів’я свиней у господарствах різних форм власності та по кожному населеному пункті району, які входили в зону захисту та зону нагляду. 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   Надалі вживаються заходи по недопущенню фактів поступлення тварин та сировини тваринного походження без необхідних супровідних документі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в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на територію району. Створено робочі групи за участі державтоінспекції та спеціалі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ст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ів ветеринарної медицини з метою недопущення перевезення живих тварин та продукції тваринництва на автошляхах.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   Серед населення району розповсюджуються буклети з інформацією стосовно небезпеки захворювання АЧС, особливості її перебі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гу та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 оперативного  інформування.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   Державні установи ветеринарної  медицини району, зокрема кожна дільнична лікарня, а також Дунаєвецька міжрайонна лабораторія ветеринарної медицини , у зв’язку із ліквідацією  африканської чуми свиней  на території району, витратили  всі  запаси спецодягу, інструментів, пакувальний матеріал, дезсоби та засоби гі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г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ієни необхідні для ліквідації можливого спалаху АЧС.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   Всього на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л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іквідацію африканської чуми свиней у Дунаєвецькому район із місцевих бюджетів  виділено 117 068 грн. Власникам свиней виплачено компенсацію (22,50 грн. за </w:t>
      </w:r>
      <w:smartTag w:uri="urn:schemas-microsoft-com:office:smarttags" w:element="metricconverter">
        <w:smartTagPr>
          <w:attr w:name="ProductID" w:val="1 кг"/>
        </w:smartTagPr>
        <w:r w:rsidRPr="00796AD5">
          <w:rPr>
            <w:rFonts w:ascii="Times New Roman" w:hAnsi="Times New Roman" w:cs="Times New Roman"/>
            <w:color w:val="333333"/>
            <w:sz w:val="28"/>
            <w:szCs w:val="28"/>
            <w:lang w:eastAsia="uk-UA"/>
          </w:rPr>
          <w:t>1 кг</w:t>
        </w:r>
      </w:smartTag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.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ж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ивої ваги). 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    На даний час і надалі існує потенційна небезпека розповсюдження збудника африканської чуми свиней по всій території України.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   Враховуючи вище зазначене, для покращення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еп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ізоотичного стану району потрібна постійна цілеспрямована робота по недопущенню виникнення даного захворювання.</w:t>
      </w:r>
    </w:p>
    <w:p w:rsidR="00796AD5" w:rsidRPr="00796AD5" w:rsidRDefault="00796AD5" w:rsidP="00796AD5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>Склад проблеми та обґрунтування необхідності її розв’язання програмним методом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Станом на 01 січня 2021 року в господарствах усіх форм власності  громади нараховується 2015 голів великої рогатої худоби, 327 голів </w:t>
      </w:r>
      <w:proofErr w:type="gramStart"/>
      <w:r w:rsidRPr="00796AD5">
        <w:rPr>
          <w:rFonts w:ascii="Times New Roman" w:hAnsi="Times New Roman" w:cs="Times New Roman"/>
          <w:sz w:val="28"/>
          <w:szCs w:val="28"/>
          <w:lang w:eastAsia="uk-UA"/>
        </w:rPr>
        <w:t>др</w:t>
      </w:r>
      <w:proofErr w:type="gramEnd"/>
      <w:r w:rsidRPr="00796AD5">
        <w:rPr>
          <w:rFonts w:ascii="Times New Roman" w:hAnsi="Times New Roman" w:cs="Times New Roman"/>
          <w:sz w:val="28"/>
          <w:szCs w:val="28"/>
          <w:lang w:eastAsia="uk-UA"/>
        </w:rPr>
        <w:t>ібної рогатої худоби,</w:t>
      </w:r>
      <w:r w:rsidRPr="00796AD5">
        <w:rPr>
          <w:rFonts w:ascii="Times New Roman" w:hAnsi="Times New Roman" w:cs="Times New Roman"/>
          <w:color w:val="FF0000"/>
          <w:sz w:val="28"/>
          <w:szCs w:val="28"/>
          <w:lang w:eastAsia="uk-UA"/>
        </w:rPr>
        <w:t xml:space="preserve"> </w:t>
      </w:r>
      <w:r w:rsidRPr="00796AD5">
        <w:rPr>
          <w:rFonts w:ascii="Times New Roman" w:hAnsi="Times New Roman" w:cs="Times New Roman"/>
          <w:sz w:val="28"/>
          <w:szCs w:val="28"/>
          <w:lang w:eastAsia="uk-UA"/>
        </w:rPr>
        <w:t>2900 голів  свиней, 3514 голів собак , 3140 котів ,38 446 голів птиці.</w:t>
      </w:r>
      <w:r w:rsidRPr="00796AD5">
        <w:rPr>
          <w:rFonts w:ascii="Times New Roman" w:hAnsi="Times New Roman" w:cs="Times New Roman"/>
          <w:color w:val="FF0000"/>
          <w:sz w:val="28"/>
          <w:szCs w:val="28"/>
          <w:lang w:eastAsia="uk-UA"/>
        </w:rPr>
        <w:t xml:space="preserve"> 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Служба державної ветеринарної медицини проводить заходи по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проф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ілактиці і недопущені на території Дунаєвецької міської громади від занесення з  інших регіонів збудників заразних хвороб. Забезпечення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еп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ізоотичного благополуччя здійснюється шляхом проведення комплексу заходів щодо профілактики, локалізації, за необхідності – ліквідації хвороб тварин, внаслідок чого досягнуто епізоотичне благополуччя тваринництва району щодо гострих інфекційних та інвазійних захворювань, зокрема бруцельозу, туберкульозу, лейкозу, сибірки, чуми свиней, грипу і хвороби Ньюкасла птиці тощо.      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       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В державних лабораторіях ветеринарної медицини в т. ч лабораторії ветеринарно-санітарної експертизи проводиться лабораторна діагностика хвороб тварин, оцінка якості та безпечності продуктів тваринного, а на ринках і рослинного походження, завдяки чому в районі не допущено виникнення масових гостроінфекційних та інвазійних захворювань, в тому числі спільних для тварин та людей.</w:t>
      </w:r>
      <w:proofErr w:type="gramEnd"/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        В разі незабезпечення в часного проведення лікувально-профілактичних, лабораторно-діагностичних, ветеринарно-санітарних заходів тваринництву в господарствах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р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ізних форм власності на території району приведе до виникнення та розповсюдження інфекційних захворювань та значних економічних збитків на їх ліквідацію. Можливе поширення антропозоонозів серед людей з можливими смертельними випадками.</w:t>
      </w:r>
    </w:p>
    <w:p w:rsidR="00796AD5" w:rsidRPr="00796AD5" w:rsidRDefault="00796AD5" w:rsidP="00796AD5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>Мета Програми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     Метою цієї Програми є забезпечення ветеринарно-санітарного, 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еп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ізоотичного благополуччя,   охорона   території  Дунаєвецької міської ради   від занесення з інших держав або регіонів збудників хвороб тварин, забезпечення безпечності харчових продуктів тваринного походження та інших об’єктів ветеринарно-санітарного контролю і нагляду, надання адміністративних послуг, проведення діагностичних досліджень, щеплень і лікувально-профілактичних заходів по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проф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ілактиці заразних хвороб тварин, проведення ветеринарно-санітарних робіт та здійснення заходів з локалізації та ліквідації інфекційних та інвазійних хвороб тварин у виявлених неблагополучних пунктах. Забезпечити життя людей і здоров’я тварин.</w:t>
      </w:r>
    </w:p>
    <w:p w:rsidR="00796AD5" w:rsidRPr="00796AD5" w:rsidRDefault="00796AD5" w:rsidP="00796AD5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>Строки та етапи виконання Програми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     Реалізація заходів, передбачених Програмою, планується протягом 2021-2023 рокі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в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.</w:t>
      </w:r>
    </w:p>
    <w:p w:rsidR="00796AD5" w:rsidRPr="00796AD5" w:rsidRDefault="00796AD5" w:rsidP="00796AD5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>Фінансування Програми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     Фінансування Програми буде здійснюватися відповідно до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чинного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законодавства за рахунок коштів міського бюджету.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color w:val="333333"/>
          <w:sz w:val="28"/>
          <w:szCs w:val="28"/>
          <w:lang w:eastAsia="uk-UA"/>
        </w:rPr>
        <w:t xml:space="preserve">Обсяг фінансування на здійснення заходів по </w:t>
      </w:r>
      <w:proofErr w:type="gramStart"/>
      <w:r w:rsidRPr="00796AD5">
        <w:rPr>
          <w:rFonts w:ascii="Times New Roman" w:hAnsi="Times New Roman" w:cs="Times New Roman"/>
          <w:b/>
          <w:color w:val="333333"/>
          <w:sz w:val="28"/>
          <w:szCs w:val="28"/>
          <w:lang w:eastAsia="uk-UA"/>
        </w:rPr>
        <w:t>л</w:t>
      </w:r>
      <w:proofErr w:type="gramEnd"/>
      <w:r w:rsidRPr="00796AD5">
        <w:rPr>
          <w:rFonts w:ascii="Times New Roman" w:hAnsi="Times New Roman" w:cs="Times New Roman"/>
          <w:b/>
          <w:color w:val="333333"/>
          <w:sz w:val="28"/>
          <w:szCs w:val="28"/>
          <w:lang w:eastAsia="uk-UA"/>
        </w:rPr>
        <w:t>іквідації  африканської чуми свиней (Додаток №1).</w:t>
      </w:r>
    </w:p>
    <w:p w:rsidR="00796AD5" w:rsidRPr="00796AD5" w:rsidRDefault="00796AD5" w:rsidP="00796AD5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Кошторис витрат на </w:t>
      </w:r>
      <w:proofErr w:type="gramStart"/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>л</w:t>
      </w:r>
      <w:proofErr w:type="gramEnd"/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>іквідацію африканської чуми свиней (Додаток №2).</w:t>
      </w:r>
    </w:p>
    <w:p w:rsidR="00796AD5" w:rsidRPr="00796AD5" w:rsidRDefault="00796AD5" w:rsidP="00796AD5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lastRenderedPageBreak/>
        <w:t>Обсяг фінансування на здійснення заході</w:t>
      </w:r>
      <w:proofErr w:type="gramStart"/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>в</w:t>
      </w:r>
      <w:proofErr w:type="gramEnd"/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 по ліквідації сказу (Додаток №3).</w:t>
      </w:r>
    </w:p>
    <w:p w:rsidR="00796AD5" w:rsidRPr="00796AD5" w:rsidRDefault="00796AD5" w:rsidP="00796AD5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Кошторис фінансування на </w:t>
      </w:r>
      <w:proofErr w:type="gramStart"/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>л</w:t>
      </w:r>
      <w:proofErr w:type="gramEnd"/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>іквідацію сказу (Додаток №4)</w:t>
      </w:r>
    </w:p>
    <w:p w:rsidR="00796AD5" w:rsidRPr="00796AD5" w:rsidRDefault="00796AD5" w:rsidP="00796AD5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>Обсяг фінансування програми захисту життя людей і здоровя тварин від інфекційних, інвазійних та зооантропонозних захворювань по Дунаєвецькій міській громаді на 2021-2023 роки (Додаток №5)</w:t>
      </w:r>
    </w:p>
    <w:p w:rsidR="00796AD5" w:rsidRPr="00796AD5" w:rsidRDefault="00796AD5" w:rsidP="00796AD5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Організація управління та </w:t>
      </w:r>
      <w:proofErr w:type="gramStart"/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>контролю за</w:t>
      </w:r>
      <w:proofErr w:type="gramEnd"/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 ходом виконання Програми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Контроль за виконанням Програми покласти на Дунаєвецьке районне управління Головного управління Держпродспоживслужби в Хмельницькій області. 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>Очікувані результати виконання Програми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У результаті виконання Програми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очіку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ється:</w:t>
      </w:r>
    </w:p>
    <w:p w:rsidR="00796AD5" w:rsidRPr="00796AD5" w:rsidRDefault="00796AD5" w:rsidP="00796AD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Забезпечення виконання протиепізоотичних заходів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в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громаді по особливо небезпечним захворюванням тварин і птиці.</w:t>
      </w:r>
    </w:p>
    <w:p w:rsidR="00796AD5" w:rsidRPr="00796AD5" w:rsidRDefault="00796AD5" w:rsidP="00796AD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Забезпечення контролю за безпечністю та якістю харчових продуктів тваринного походження та інших об’єктів ветеринарно-сані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тарного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 контролю і нагляду.</w:t>
      </w:r>
    </w:p>
    <w:p w:rsidR="00796AD5" w:rsidRPr="00796AD5" w:rsidRDefault="00796AD5" w:rsidP="00796AD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Забезпечення якісного ветеринарного обслуговування тварин господарств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р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ізних форм власності та приватного сектору.</w:t>
      </w:r>
    </w:p>
    <w:p w:rsidR="00796AD5" w:rsidRPr="00796AD5" w:rsidRDefault="00796AD5" w:rsidP="00796AD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Забезпечення проведення заходів з ідентифікації тварин.</w:t>
      </w:r>
    </w:p>
    <w:p w:rsidR="00796AD5" w:rsidRPr="00796AD5" w:rsidRDefault="00796AD5" w:rsidP="00796AD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Забезпечення надання </w:t>
      </w:r>
      <w:proofErr w:type="gramStart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адм</w:t>
      </w:r>
      <w:proofErr w:type="gramEnd"/>
      <w:r w:rsidRPr="00796AD5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>іністративних послуг.</w:t>
      </w:r>
    </w:p>
    <w:p w:rsidR="00796AD5" w:rsidRPr="00796AD5" w:rsidRDefault="00796AD5" w:rsidP="00796AD5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96AD5">
        <w:rPr>
          <w:rFonts w:ascii="Times New Roman" w:hAnsi="Times New Roman" w:cs="Times New Roman"/>
          <w:sz w:val="28"/>
          <w:szCs w:val="28"/>
          <w:lang w:val="uk-UA"/>
        </w:rPr>
        <w:t xml:space="preserve">Керуючий справами (секретар) </w:t>
      </w: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6AD5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                                                                   Катерина СІРА</w:t>
      </w: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  <w:br w:type="page"/>
      </w:r>
      <w:r w:rsidRPr="00796AD5"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  <w:lastRenderedPageBreak/>
        <w:t>Додаток № 1 до програми</w:t>
      </w:r>
    </w:p>
    <w:p w:rsidR="00796AD5" w:rsidRPr="00796AD5" w:rsidRDefault="00796AD5" w:rsidP="00796AD5">
      <w:pPr>
        <w:tabs>
          <w:tab w:val="left" w:pos="898"/>
        </w:tabs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AD5">
        <w:rPr>
          <w:rFonts w:ascii="Times New Roman" w:hAnsi="Times New Roman" w:cs="Times New Roman"/>
          <w:b/>
          <w:sz w:val="28"/>
          <w:szCs w:val="28"/>
        </w:rPr>
        <w:t>Обсяг фінансування на здійснення заході</w:t>
      </w:r>
      <w:proofErr w:type="gramStart"/>
      <w:r w:rsidRPr="00796AD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796AD5">
        <w:rPr>
          <w:rFonts w:ascii="Times New Roman" w:hAnsi="Times New Roman" w:cs="Times New Roman"/>
          <w:b/>
          <w:sz w:val="28"/>
          <w:szCs w:val="28"/>
        </w:rPr>
        <w:t xml:space="preserve"> по ліквідації АЧС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867"/>
        <w:gridCol w:w="1939"/>
        <w:gridCol w:w="1805"/>
        <w:gridCol w:w="1728"/>
        <w:gridCol w:w="1771"/>
      </w:tblGrid>
      <w:tr w:rsidR="00796AD5" w:rsidRPr="00796AD5" w:rsidTr="00A60188">
        <w:trPr>
          <w:trHeight w:val="326"/>
          <w:jc w:val="center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Джерела фінансування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Обсяг</w:t>
            </w:r>
          </w:p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фінансування, тис</w:t>
            </w:r>
            <w:proofErr w:type="gramStart"/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.</w:t>
            </w:r>
            <w:proofErr w:type="gramEnd"/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 xml:space="preserve"> </w:t>
            </w:r>
            <w:proofErr w:type="gramStart"/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г</w:t>
            </w:r>
            <w:proofErr w:type="gramEnd"/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рн.</w:t>
            </w:r>
          </w:p>
        </w:tc>
        <w:tc>
          <w:tcPr>
            <w:tcW w:w="5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У тому числі за роками (тис</w:t>
            </w:r>
            <w:proofErr w:type="gramStart"/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.г</w:t>
            </w:r>
            <w:proofErr w:type="gramEnd"/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рн.)</w:t>
            </w:r>
          </w:p>
        </w:tc>
      </w:tr>
      <w:tr w:rsidR="00796AD5" w:rsidRPr="00796AD5" w:rsidTr="00A60188">
        <w:trPr>
          <w:trHeight w:val="581"/>
          <w:jc w:val="center"/>
        </w:trPr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2021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2022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2023</w:t>
            </w:r>
          </w:p>
        </w:tc>
      </w:tr>
      <w:tr w:rsidR="00796AD5" w:rsidRPr="00796AD5" w:rsidTr="00A60188">
        <w:trPr>
          <w:trHeight w:val="600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Дунаєвецька міська ОТГ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169,8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56,6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56,6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56,6</w:t>
            </w:r>
          </w:p>
        </w:tc>
      </w:tr>
      <w:tr w:rsidR="00796AD5" w:rsidRPr="00796AD5" w:rsidTr="00A60188">
        <w:trPr>
          <w:trHeight w:val="312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169,8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56,6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56,6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56,6</w:t>
            </w:r>
          </w:p>
        </w:tc>
      </w:tr>
    </w:tbl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96AD5">
        <w:rPr>
          <w:rFonts w:ascii="Times New Roman" w:hAnsi="Times New Roman" w:cs="Times New Roman"/>
          <w:sz w:val="28"/>
          <w:szCs w:val="28"/>
          <w:lang w:val="uk-UA"/>
        </w:rPr>
        <w:t xml:space="preserve">Керуючий справами (секретар) </w:t>
      </w: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6AD5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                                                                   Катерина СІРА</w:t>
      </w: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  <w:lastRenderedPageBreak/>
        <w:t xml:space="preserve">                                Додаток № 2 до програми</w:t>
      </w: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AD5">
        <w:rPr>
          <w:rFonts w:ascii="Times New Roman" w:hAnsi="Times New Roman" w:cs="Times New Roman"/>
          <w:b/>
          <w:sz w:val="28"/>
          <w:szCs w:val="28"/>
        </w:rPr>
        <w:t xml:space="preserve">Кошторис фінансування на </w:t>
      </w:r>
      <w:proofErr w:type="gramStart"/>
      <w:r w:rsidRPr="00796AD5">
        <w:rPr>
          <w:rFonts w:ascii="Times New Roman" w:hAnsi="Times New Roman" w:cs="Times New Roman"/>
          <w:b/>
          <w:sz w:val="28"/>
          <w:szCs w:val="28"/>
        </w:rPr>
        <w:t>л</w:t>
      </w:r>
      <w:proofErr w:type="gramEnd"/>
      <w:r w:rsidRPr="00796AD5">
        <w:rPr>
          <w:rFonts w:ascii="Times New Roman" w:hAnsi="Times New Roman" w:cs="Times New Roman"/>
          <w:b/>
          <w:sz w:val="28"/>
          <w:szCs w:val="28"/>
        </w:rPr>
        <w:t>іквідацію африканської чуми свиней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42"/>
        <w:gridCol w:w="5568"/>
        <w:gridCol w:w="1291"/>
        <w:gridCol w:w="1157"/>
        <w:gridCol w:w="1142"/>
      </w:tblGrid>
      <w:tr w:rsidR="00796AD5" w:rsidRPr="00796AD5" w:rsidTr="00A60188">
        <w:trPr>
          <w:trHeight w:val="733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№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Найменування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Од.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Кількість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Сума</w:t>
            </w:r>
          </w:p>
        </w:tc>
      </w:tr>
      <w:tr w:rsidR="00796AD5" w:rsidRPr="00796AD5" w:rsidTr="00A60188">
        <w:trPr>
          <w:trHeight w:val="283"/>
          <w:jc w:val="center"/>
        </w:trPr>
        <w:tc>
          <w:tcPr>
            <w:tcW w:w="4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з/</w:t>
            </w:r>
            <w:proofErr w:type="gramStart"/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п</w:t>
            </w:r>
            <w:proofErr w:type="gramEnd"/>
          </w:p>
        </w:tc>
        <w:tc>
          <w:tcPr>
            <w:tcW w:w="5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виміру</w:t>
            </w: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тис</w:t>
            </w:r>
            <w:proofErr w:type="gramStart"/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.</w:t>
            </w:r>
            <w:proofErr w:type="gramEnd"/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 xml:space="preserve"> </w:t>
            </w:r>
            <w:proofErr w:type="gramStart"/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г</w:t>
            </w:r>
            <w:proofErr w:type="gramEnd"/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рн</w:t>
            </w:r>
          </w:p>
        </w:tc>
      </w:tr>
      <w:tr w:rsidR="00796AD5" w:rsidRPr="00796AD5" w:rsidTr="00A60188">
        <w:trPr>
          <w:trHeight w:val="336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8"/>
                <w:szCs w:val="28"/>
                <w:lang w:eastAsia="uk-UA"/>
              </w:rPr>
              <w:t>Дезінфекційні засоби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796AD5" w:rsidRPr="00796AD5" w:rsidTr="00A60188">
        <w:trPr>
          <w:trHeight w:val="350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Сода каустична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т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0.3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 xml:space="preserve"> 6.0</w:t>
            </w:r>
          </w:p>
        </w:tc>
      </w:tr>
      <w:tr w:rsidR="00796AD5" w:rsidRPr="00796AD5" w:rsidTr="00A60188">
        <w:trPr>
          <w:trHeight w:val="355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Хлорне вапно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т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0.3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 xml:space="preserve">       8.4</w:t>
            </w:r>
          </w:p>
        </w:tc>
      </w:tr>
      <w:tr w:rsidR="00796AD5" w:rsidRPr="00796AD5" w:rsidTr="00A60188">
        <w:trPr>
          <w:trHeight w:val="629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Розчин для обробки колі</w:t>
            </w:r>
            <w:proofErr w:type="gramStart"/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с</w:t>
            </w:r>
            <w:proofErr w:type="gramEnd"/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 xml:space="preserve"> автотранспорту (біоклін, респур, віроцид)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 xml:space="preserve"> 3,6</w:t>
            </w:r>
          </w:p>
        </w:tc>
      </w:tr>
      <w:tr w:rsidR="00796AD5" w:rsidRPr="00796AD5" w:rsidTr="00A60188">
        <w:trPr>
          <w:trHeight w:val="370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8"/>
                <w:szCs w:val="28"/>
                <w:lang w:eastAsia="uk-UA"/>
              </w:rPr>
              <w:t>Засоби індивідуального захисту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796AD5" w:rsidRPr="00796AD5" w:rsidTr="00A60188">
        <w:trPr>
          <w:trHeight w:val="326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Захисні антибактеріальні костюми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proofErr w:type="gramStart"/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шт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3.6</w:t>
            </w:r>
          </w:p>
        </w:tc>
      </w:tr>
      <w:tr w:rsidR="00796AD5" w:rsidRPr="00796AD5" w:rsidTr="00A60188">
        <w:trPr>
          <w:trHeight w:val="341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Одноразові протичумні костюми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proofErr w:type="gramStart"/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шт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50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2.3</w:t>
            </w:r>
          </w:p>
        </w:tc>
      </w:tr>
      <w:tr w:rsidR="00796AD5" w:rsidRPr="00796AD5" w:rsidTr="00A60188">
        <w:trPr>
          <w:trHeight w:val="336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Спецодяг (костюми)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proofErr w:type="gramStart"/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шт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5,0</w:t>
            </w:r>
          </w:p>
        </w:tc>
      </w:tr>
      <w:tr w:rsidR="00796AD5" w:rsidRPr="00796AD5" w:rsidTr="00A60188">
        <w:trPr>
          <w:trHeight w:val="638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8"/>
                <w:szCs w:val="28"/>
                <w:lang w:eastAsia="uk-UA"/>
              </w:rPr>
              <w:t>Матеріали для встановлення дезбар'є</w:t>
            </w:r>
            <w:proofErr w:type="gramStart"/>
            <w:r w:rsidRPr="00796AD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8"/>
                <w:szCs w:val="28"/>
                <w:lang w:eastAsia="uk-UA"/>
              </w:rPr>
              <w:t>р</w:t>
            </w:r>
            <w:proofErr w:type="gramEnd"/>
            <w:r w:rsidRPr="00796AD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8"/>
                <w:szCs w:val="28"/>
                <w:lang w:eastAsia="uk-UA"/>
              </w:rPr>
              <w:t>ів, із розрахунку на 2 постів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796AD5" w:rsidRPr="00796AD5" w:rsidTr="00A60188">
        <w:trPr>
          <w:trHeight w:val="389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Рукомийники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proofErr w:type="gramStart"/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шт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0.6</w:t>
            </w:r>
          </w:p>
        </w:tc>
      </w:tr>
      <w:tr w:rsidR="00796AD5" w:rsidRPr="00796AD5" w:rsidTr="00A60188">
        <w:trPr>
          <w:trHeight w:val="374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Ранцеві оприскувачі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proofErr w:type="gramStart"/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шт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1.2</w:t>
            </w:r>
          </w:p>
        </w:tc>
      </w:tr>
      <w:tr w:rsidR="00796AD5" w:rsidRPr="00796AD5" w:rsidTr="00A60188">
        <w:trPr>
          <w:trHeight w:val="624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8"/>
                <w:szCs w:val="28"/>
                <w:lang w:eastAsia="uk-UA"/>
              </w:rPr>
            </w:pPr>
            <w:proofErr w:type="gramStart"/>
            <w:r w:rsidRPr="00796AD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8"/>
                <w:szCs w:val="28"/>
                <w:lang w:eastAsia="uk-UA"/>
              </w:rPr>
              <w:t>Матер</w:t>
            </w:r>
            <w:proofErr w:type="gramEnd"/>
            <w:r w:rsidRPr="00796AD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8"/>
                <w:szCs w:val="28"/>
                <w:lang w:eastAsia="uk-UA"/>
              </w:rPr>
              <w:t>іали для умертвіння та спалення тварин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796AD5" w:rsidRPr="00796AD5" w:rsidTr="00A60188">
        <w:trPr>
          <w:trHeight w:val="384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Формалін 27%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0.9</w:t>
            </w:r>
          </w:p>
        </w:tc>
      </w:tr>
      <w:tr w:rsidR="00796AD5" w:rsidRPr="00796AD5" w:rsidTr="00A60188">
        <w:trPr>
          <w:trHeight w:val="384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Дизельне паливо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 xml:space="preserve">        т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0.5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12.5</w:t>
            </w:r>
          </w:p>
        </w:tc>
      </w:tr>
      <w:tr w:rsidR="00796AD5" w:rsidRPr="00796AD5" w:rsidTr="00A60188">
        <w:trPr>
          <w:trHeight w:val="384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Бензин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 xml:space="preserve">        т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0.5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12,5</w:t>
            </w:r>
          </w:p>
        </w:tc>
      </w:tr>
      <w:tr w:rsidR="00796AD5" w:rsidRPr="00796AD5" w:rsidTr="00A60188">
        <w:trPr>
          <w:trHeight w:val="360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ВСЬОГО: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 xml:space="preserve">  56,6</w:t>
            </w:r>
          </w:p>
        </w:tc>
      </w:tr>
    </w:tbl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96AD5">
        <w:rPr>
          <w:rFonts w:ascii="Times New Roman" w:hAnsi="Times New Roman" w:cs="Times New Roman"/>
          <w:sz w:val="28"/>
          <w:szCs w:val="28"/>
          <w:lang w:val="uk-UA"/>
        </w:rPr>
        <w:t xml:space="preserve">Керуючий справами (секретар) </w:t>
      </w: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6AD5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                                                                   Катерина СІРА</w:t>
      </w: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6AD5">
        <w:rPr>
          <w:rFonts w:ascii="Times New Roman" w:hAnsi="Times New Roman" w:cs="Times New Roman"/>
          <w:sz w:val="28"/>
          <w:szCs w:val="28"/>
        </w:rPr>
        <w:lastRenderedPageBreak/>
        <w:t xml:space="preserve">Додаток № 3 до програми                                                                     </w:t>
      </w:r>
    </w:p>
    <w:p w:rsidR="00796AD5" w:rsidRPr="00796AD5" w:rsidRDefault="00796AD5" w:rsidP="00796AD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AD5">
        <w:rPr>
          <w:rFonts w:ascii="Times New Roman" w:hAnsi="Times New Roman" w:cs="Times New Roman"/>
          <w:b/>
          <w:sz w:val="28"/>
          <w:szCs w:val="28"/>
        </w:rPr>
        <w:t>Обсяг фінансування на здійснення заході</w:t>
      </w:r>
      <w:proofErr w:type="gramStart"/>
      <w:r w:rsidRPr="00796AD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796AD5">
        <w:rPr>
          <w:rFonts w:ascii="Times New Roman" w:hAnsi="Times New Roman" w:cs="Times New Roman"/>
          <w:b/>
          <w:sz w:val="28"/>
          <w:szCs w:val="28"/>
        </w:rPr>
        <w:t xml:space="preserve"> по ліквідації сказу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867"/>
        <w:gridCol w:w="1939"/>
        <w:gridCol w:w="1805"/>
        <w:gridCol w:w="1728"/>
        <w:gridCol w:w="1771"/>
      </w:tblGrid>
      <w:tr w:rsidR="00796AD5" w:rsidRPr="00796AD5" w:rsidTr="00A60188">
        <w:trPr>
          <w:trHeight w:val="326"/>
          <w:jc w:val="center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Джерела фінансування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Обсяг</w:t>
            </w:r>
          </w:p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фінансування, тис</w:t>
            </w:r>
            <w:proofErr w:type="gramStart"/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.</w:t>
            </w:r>
            <w:proofErr w:type="gramEnd"/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 xml:space="preserve"> </w:t>
            </w:r>
            <w:proofErr w:type="gramStart"/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г</w:t>
            </w:r>
            <w:proofErr w:type="gramEnd"/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рн.</w:t>
            </w:r>
          </w:p>
        </w:tc>
        <w:tc>
          <w:tcPr>
            <w:tcW w:w="5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У тому числі за роками (тис</w:t>
            </w:r>
            <w:proofErr w:type="gramStart"/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.г</w:t>
            </w:r>
            <w:proofErr w:type="gramEnd"/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рн.)</w:t>
            </w:r>
          </w:p>
        </w:tc>
      </w:tr>
      <w:tr w:rsidR="00796AD5" w:rsidRPr="00796AD5" w:rsidTr="00A60188">
        <w:trPr>
          <w:trHeight w:val="581"/>
          <w:jc w:val="center"/>
        </w:trPr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2021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2022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2023</w:t>
            </w:r>
          </w:p>
        </w:tc>
      </w:tr>
      <w:tr w:rsidR="00796AD5" w:rsidRPr="00796AD5" w:rsidTr="00A60188">
        <w:trPr>
          <w:trHeight w:val="600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Дунаєвецька міська ОТГ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108,0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36,0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36,0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36,0</w:t>
            </w:r>
          </w:p>
        </w:tc>
      </w:tr>
      <w:tr w:rsidR="00796AD5" w:rsidRPr="00796AD5" w:rsidTr="00A60188">
        <w:trPr>
          <w:trHeight w:val="312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</w:p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 xml:space="preserve">  Всього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108,0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36,0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36,0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36,0</w:t>
            </w:r>
          </w:p>
        </w:tc>
      </w:tr>
    </w:tbl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96AD5">
        <w:rPr>
          <w:rFonts w:ascii="Times New Roman" w:hAnsi="Times New Roman" w:cs="Times New Roman"/>
          <w:sz w:val="28"/>
          <w:szCs w:val="28"/>
          <w:lang w:val="uk-UA"/>
        </w:rPr>
        <w:t xml:space="preserve">Керуючий справами (секретар) </w:t>
      </w: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6AD5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                                                                   Катерина СІРА</w:t>
      </w: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6AD5" w:rsidRDefault="00796A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96AD5">
        <w:rPr>
          <w:rFonts w:ascii="Times New Roman" w:hAnsi="Times New Roman" w:cs="Times New Roman"/>
          <w:sz w:val="28"/>
          <w:szCs w:val="28"/>
        </w:rPr>
        <w:lastRenderedPageBreak/>
        <w:t xml:space="preserve">Додаток № 4 до програми                                                                     </w:t>
      </w: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6AD5">
        <w:rPr>
          <w:rFonts w:ascii="Times New Roman" w:hAnsi="Times New Roman" w:cs="Times New Roman"/>
          <w:sz w:val="28"/>
          <w:szCs w:val="28"/>
        </w:rPr>
        <w:tab/>
      </w:r>
      <w:r w:rsidRPr="00796AD5">
        <w:rPr>
          <w:rFonts w:ascii="Times New Roman" w:hAnsi="Times New Roman" w:cs="Times New Roman"/>
          <w:sz w:val="28"/>
          <w:szCs w:val="28"/>
        </w:rPr>
        <w:tab/>
      </w:r>
      <w:r w:rsidRPr="00796AD5">
        <w:rPr>
          <w:rFonts w:ascii="Times New Roman" w:hAnsi="Times New Roman" w:cs="Times New Roman"/>
          <w:sz w:val="28"/>
          <w:szCs w:val="28"/>
        </w:rPr>
        <w:tab/>
      </w:r>
      <w:r w:rsidRPr="00796AD5">
        <w:rPr>
          <w:rFonts w:ascii="Times New Roman" w:hAnsi="Times New Roman" w:cs="Times New Roman"/>
          <w:sz w:val="28"/>
          <w:szCs w:val="28"/>
        </w:rPr>
        <w:tab/>
      </w:r>
      <w:r w:rsidRPr="00796AD5">
        <w:rPr>
          <w:rFonts w:ascii="Times New Roman" w:hAnsi="Times New Roman" w:cs="Times New Roman"/>
          <w:sz w:val="28"/>
          <w:szCs w:val="28"/>
        </w:rPr>
        <w:tab/>
      </w:r>
      <w:r w:rsidRPr="00796AD5">
        <w:rPr>
          <w:rFonts w:ascii="Times New Roman" w:hAnsi="Times New Roman" w:cs="Times New Roman"/>
          <w:sz w:val="28"/>
          <w:szCs w:val="28"/>
        </w:rPr>
        <w:tab/>
      </w:r>
      <w:r w:rsidRPr="00796AD5">
        <w:rPr>
          <w:rFonts w:ascii="Times New Roman" w:hAnsi="Times New Roman" w:cs="Times New Roman"/>
          <w:sz w:val="28"/>
          <w:szCs w:val="28"/>
        </w:rPr>
        <w:tab/>
      </w:r>
    </w:p>
    <w:p w:rsidR="00796AD5" w:rsidRPr="00796AD5" w:rsidRDefault="00796AD5" w:rsidP="00796A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AD5">
        <w:rPr>
          <w:rFonts w:ascii="Times New Roman" w:hAnsi="Times New Roman" w:cs="Times New Roman"/>
          <w:b/>
          <w:sz w:val="28"/>
          <w:szCs w:val="28"/>
        </w:rPr>
        <w:t xml:space="preserve">Кошторис фінансування на </w:t>
      </w:r>
      <w:proofErr w:type="gramStart"/>
      <w:r w:rsidRPr="00796AD5">
        <w:rPr>
          <w:rFonts w:ascii="Times New Roman" w:hAnsi="Times New Roman" w:cs="Times New Roman"/>
          <w:b/>
          <w:sz w:val="28"/>
          <w:szCs w:val="28"/>
        </w:rPr>
        <w:t>л</w:t>
      </w:r>
      <w:proofErr w:type="gramEnd"/>
      <w:r w:rsidRPr="00796AD5">
        <w:rPr>
          <w:rFonts w:ascii="Times New Roman" w:hAnsi="Times New Roman" w:cs="Times New Roman"/>
          <w:b/>
          <w:sz w:val="28"/>
          <w:szCs w:val="28"/>
        </w:rPr>
        <w:t>іквідацію сказу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7"/>
        <w:gridCol w:w="2848"/>
        <w:gridCol w:w="2377"/>
        <w:gridCol w:w="2895"/>
      </w:tblGrid>
      <w:tr w:rsidR="00796AD5" w:rsidRPr="00796AD5" w:rsidTr="00A60188">
        <w:trPr>
          <w:trHeight w:val="828"/>
        </w:trPr>
        <w:tc>
          <w:tcPr>
            <w:tcW w:w="777" w:type="dxa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№</w:t>
            </w:r>
          </w:p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з/</w:t>
            </w:r>
            <w:proofErr w:type="gramStart"/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</w:t>
            </w:r>
            <w:proofErr w:type="gramEnd"/>
          </w:p>
        </w:tc>
        <w:tc>
          <w:tcPr>
            <w:tcW w:w="2848" w:type="dxa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Найменування</w:t>
            </w:r>
          </w:p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заходу</w:t>
            </w:r>
          </w:p>
        </w:tc>
        <w:tc>
          <w:tcPr>
            <w:tcW w:w="2377" w:type="dxa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Очікувані</w:t>
            </w:r>
          </w:p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Джерела</w:t>
            </w:r>
          </w:p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фінансування</w:t>
            </w:r>
          </w:p>
        </w:tc>
        <w:tc>
          <w:tcPr>
            <w:tcW w:w="2895" w:type="dxa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Сума</w:t>
            </w:r>
          </w:p>
        </w:tc>
      </w:tr>
      <w:tr w:rsidR="00796AD5" w:rsidRPr="00796AD5" w:rsidTr="00A60188">
        <w:tc>
          <w:tcPr>
            <w:tcW w:w="777" w:type="dxa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2848" w:type="dxa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Зниження чисельності лисиць, вовкі</w:t>
            </w:r>
            <w:proofErr w:type="gramStart"/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</w:t>
            </w:r>
            <w:proofErr w:type="gramEnd"/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proofErr w:type="gramStart"/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та</w:t>
            </w:r>
            <w:proofErr w:type="gramEnd"/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єнотовидних собак (придбання набоїв)</w:t>
            </w:r>
          </w:p>
        </w:tc>
        <w:tc>
          <w:tcPr>
            <w:tcW w:w="2377" w:type="dxa"/>
            <w:vMerge w:val="restart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Дунаєвецька міська рада</w:t>
            </w:r>
          </w:p>
        </w:tc>
        <w:tc>
          <w:tcPr>
            <w:tcW w:w="2895" w:type="dxa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3,0</w:t>
            </w:r>
          </w:p>
        </w:tc>
      </w:tr>
      <w:tr w:rsidR="00796AD5" w:rsidRPr="00796AD5" w:rsidTr="00A60188">
        <w:tc>
          <w:tcPr>
            <w:tcW w:w="777" w:type="dxa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848" w:type="dxa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Придбання бензину для забезпечення вказаних заході</w:t>
            </w:r>
            <w:proofErr w:type="gramStart"/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</w:t>
            </w:r>
            <w:proofErr w:type="gramEnd"/>
          </w:p>
        </w:tc>
        <w:tc>
          <w:tcPr>
            <w:tcW w:w="2377" w:type="dxa"/>
            <w:vMerge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895" w:type="dxa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3,0</w:t>
            </w:r>
          </w:p>
        </w:tc>
      </w:tr>
      <w:tr w:rsidR="00796AD5" w:rsidRPr="00796AD5" w:rsidTr="00A60188">
        <w:tc>
          <w:tcPr>
            <w:tcW w:w="777" w:type="dxa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848" w:type="dxa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Придбання антирабічної вакцини КоКАВ та  антирабічного імуноглобуліну</w:t>
            </w:r>
          </w:p>
        </w:tc>
        <w:tc>
          <w:tcPr>
            <w:tcW w:w="2377" w:type="dxa"/>
            <w:vMerge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895" w:type="dxa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30,0</w:t>
            </w:r>
          </w:p>
        </w:tc>
      </w:tr>
      <w:tr w:rsidR="00796AD5" w:rsidRPr="00796AD5" w:rsidTr="00A60188">
        <w:tc>
          <w:tcPr>
            <w:tcW w:w="777" w:type="dxa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848" w:type="dxa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2377" w:type="dxa"/>
            <w:vMerge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895" w:type="dxa"/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36,0</w:t>
            </w:r>
          </w:p>
        </w:tc>
      </w:tr>
    </w:tbl>
    <w:p w:rsidR="00796AD5" w:rsidRPr="00796AD5" w:rsidRDefault="00796AD5" w:rsidP="00796A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96AD5">
        <w:rPr>
          <w:rFonts w:ascii="Times New Roman" w:hAnsi="Times New Roman" w:cs="Times New Roman"/>
          <w:sz w:val="28"/>
          <w:szCs w:val="28"/>
          <w:lang w:val="uk-UA"/>
        </w:rPr>
        <w:t xml:space="preserve">Керуючий справами (секретар) </w:t>
      </w: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6AD5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                                                                   Катерина СІРА</w:t>
      </w: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  <w:t> </w:t>
      </w:r>
    </w:p>
    <w:p w:rsidR="00796AD5" w:rsidRPr="00796AD5" w:rsidRDefault="00796AD5" w:rsidP="00796AD5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6AD5">
        <w:rPr>
          <w:rFonts w:ascii="Times New Roman" w:hAnsi="Times New Roman" w:cs="Times New Roman"/>
          <w:sz w:val="28"/>
          <w:szCs w:val="28"/>
        </w:rPr>
        <w:t xml:space="preserve">Додаток № 5 до програми                                                                     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color w:val="333333"/>
          <w:sz w:val="28"/>
          <w:szCs w:val="28"/>
          <w:lang w:eastAsia="uk-UA"/>
        </w:rPr>
      </w:pPr>
      <w:r w:rsidRPr="00796AD5">
        <w:rPr>
          <w:rFonts w:ascii="Times New Roman" w:hAnsi="Times New Roman" w:cs="Times New Roman"/>
          <w:bCs/>
          <w:color w:val="333333"/>
          <w:sz w:val="28"/>
          <w:szCs w:val="28"/>
          <w:lang w:eastAsia="uk-UA"/>
        </w:rPr>
        <w:t xml:space="preserve"> </w:t>
      </w:r>
    </w:p>
    <w:p w:rsidR="00796AD5" w:rsidRPr="00796AD5" w:rsidRDefault="00796AD5" w:rsidP="00796A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AD5">
        <w:rPr>
          <w:rFonts w:ascii="Times New Roman" w:hAnsi="Times New Roman" w:cs="Times New Roman"/>
          <w:b/>
          <w:sz w:val="28"/>
          <w:szCs w:val="28"/>
        </w:rPr>
        <w:t>Обсяг фінансування програми захисту життя людей і здоров’я тварин від інфекційних, інвазійних та зооантропонозних захворювань по Дунаєвецькій міській громаді на 2021-2023 роки</w:t>
      </w:r>
    </w:p>
    <w:p w:rsidR="00796AD5" w:rsidRPr="00796AD5" w:rsidRDefault="00796AD5" w:rsidP="00796AD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</w:p>
    <w:tbl>
      <w:tblPr>
        <w:tblW w:w="96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22"/>
        <w:gridCol w:w="5241"/>
        <w:gridCol w:w="1017"/>
        <w:gridCol w:w="940"/>
        <w:gridCol w:w="940"/>
        <w:gridCol w:w="809"/>
      </w:tblGrid>
      <w:tr w:rsidR="00796AD5" w:rsidRPr="00796AD5" w:rsidTr="00A60188">
        <w:tc>
          <w:tcPr>
            <w:tcW w:w="72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№</w:t>
            </w:r>
          </w:p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з/</w:t>
            </w:r>
            <w:proofErr w:type="gramStart"/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п</w:t>
            </w:r>
            <w:proofErr w:type="gramEnd"/>
          </w:p>
        </w:tc>
        <w:tc>
          <w:tcPr>
            <w:tcW w:w="5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Заходи щодо виконання Програми</w:t>
            </w:r>
          </w:p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</w:p>
        </w:tc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2021</w:t>
            </w: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2022</w:t>
            </w: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uk-UA"/>
              </w:rPr>
              <w:t>2023</w:t>
            </w:r>
          </w:p>
        </w:tc>
      </w:tr>
      <w:tr w:rsidR="00796AD5" w:rsidRPr="00796AD5" w:rsidTr="00A60188">
        <w:tc>
          <w:tcPr>
            <w:tcW w:w="72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Для забезпечення виконання протиепізоотичної програми захисту життя і здоров’я тварин від інфекційних, інвазійних та зооантропонозних захворювань по </w:t>
            </w:r>
            <w:r w:rsidRPr="00796AD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eastAsia="uk-UA"/>
              </w:rPr>
              <w:t>Дунаєвецькій міській громаді</w:t>
            </w:r>
            <w:r w:rsidRPr="00796AD5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на 2021 – 2023 роки</w:t>
            </w:r>
          </w:p>
        </w:tc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lang w:eastAsia="uk-UA"/>
              </w:rPr>
              <w:t>277,8</w:t>
            </w: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92,6</w:t>
            </w: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92,6</w:t>
            </w: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96AD5" w:rsidRPr="00796AD5" w:rsidRDefault="00796AD5" w:rsidP="00A601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</w:pPr>
            <w:r w:rsidRPr="00796AD5">
              <w:rPr>
                <w:rFonts w:ascii="Times New Roman" w:hAnsi="Times New Roman" w:cs="Times New Roman"/>
                <w:color w:val="333333"/>
                <w:sz w:val="28"/>
                <w:szCs w:val="28"/>
                <w:lang w:eastAsia="uk-UA"/>
              </w:rPr>
              <w:t>92,6</w:t>
            </w:r>
          </w:p>
        </w:tc>
      </w:tr>
    </w:tbl>
    <w:p w:rsidR="00796AD5" w:rsidRPr="00796AD5" w:rsidRDefault="00796AD5" w:rsidP="00796A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96AD5">
        <w:rPr>
          <w:rFonts w:ascii="Times New Roman" w:hAnsi="Times New Roman" w:cs="Times New Roman"/>
          <w:sz w:val="28"/>
          <w:szCs w:val="28"/>
          <w:lang w:val="uk-UA"/>
        </w:rPr>
        <w:t xml:space="preserve">Керуючий справами (секретар) </w:t>
      </w:r>
    </w:p>
    <w:p w:rsidR="00796AD5" w:rsidRPr="00796AD5" w:rsidRDefault="00796AD5" w:rsidP="00796A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6AD5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                                                                   Катерина СІРА</w:t>
      </w:r>
    </w:p>
    <w:p w:rsidR="00796AD5" w:rsidRPr="00796AD5" w:rsidRDefault="00796AD5" w:rsidP="00796A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AD5" w:rsidRPr="00796AD5" w:rsidRDefault="00796AD5" w:rsidP="00796A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33" w:rsidRPr="00796AD5" w:rsidRDefault="00672A33">
      <w:pPr>
        <w:rPr>
          <w:sz w:val="28"/>
          <w:szCs w:val="28"/>
        </w:rPr>
      </w:pPr>
    </w:p>
    <w:sectPr w:rsidR="00672A33" w:rsidRPr="00796AD5" w:rsidSect="00796A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D1DB3"/>
    <w:multiLevelType w:val="hybridMultilevel"/>
    <w:tmpl w:val="7DC460AA"/>
    <w:lvl w:ilvl="0" w:tplc="FF062584">
      <w:start w:val="1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2E4005"/>
    <w:multiLevelType w:val="multilevel"/>
    <w:tmpl w:val="9F4CD29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F04311"/>
    <w:multiLevelType w:val="hybridMultilevel"/>
    <w:tmpl w:val="9CCA5B36"/>
    <w:lvl w:ilvl="0" w:tplc="8D7EA3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606268"/>
    <w:multiLevelType w:val="multilevel"/>
    <w:tmpl w:val="08C272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D7D4CA3"/>
    <w:multiLevelType w:val="multilevel"/>
    <w:tmpl w:val="BEEE41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FA022A1"/>
    <w:multiLevelType w:val="multilevel"/>
    <w:tmpl w:val="725A5D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0830FD0"/>
    <w:multiLevelType w:val="multilevel"/>
    <w:tmpl w:val="8EC00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4ED"/>
    <w:rsid w:val="005E44ED"/>
    <w:rsid w:val="00672A33"/>
    <w:rsid w:val="0079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AD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796AD5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99"/>
    <w:qFormat/>
    <w:rsid w:val="00796AD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AD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796AD5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99"/>
    <w:qFormat/>
    <w:rsid w:val="00796A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11789</Words>
  <Characters>6720</Characters>
  <Application>Microsoft Office Word</Application>
  <DocSecurity>0</DocSecurity>
  <Lines>56</Lines>
  <Paragraphs>36</Paragraphs>
  <ScaleCrop>false</ScaleCrop>
  <Company>Microsoft</Company>
  <LinksUpToDate>false</LinksUpToDate>
  <CharactersWithSpaces>18473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Надія</dc:creator>
  <cp:keywords/>
  <dc:description/>
  <cp:lastModifiedBy>Надія</cp:lastModifiedBy>
  <cp:revision>2</cp:revision>
  <dcterms:created xsi:type="dcterms:W3CDTF">2021-02-25T06:19:00Z</dcterms:created>
  <dcterms:modified xsi:type="dcterms:W3CDTF">2021-02-25T06:20:00Z</dcterms:modified>
</cp:coreProperties>
</file>